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76" w:rsidRPr="00380976">
        <w:rPr>
          <w:b/>
          <w:sz w:val="28"/>
          <w:szCs w:val="28"/>
        </w:rPr>
        <w:t xml:space="preserve"> 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BF62AF" w:rsidRPr="00AD7395" w:rsidRDefault="00AD7395" w:rsidP="00BF62AF">
      <w:pPr>
        <w:jc w:val="center"/>
        <w:rPr>
          <w:rFonts w:ascii="Segoe UI" w:hAnsi="Segoe UI" w:cs="Segoe UI"/>
          <w:b/>
          <w:sz w:val="28"/>
          <w:szCs w:val="28"/>
        </w:rPr>
      </w:pPr>
      <w:r w:rsidRPr="00AD7395">
        <w:rPr>
          <w:rFonts w:ascii="Segoe UI" w:hAnsi="Segoe UI" w:cs="Segoe UI"/>
          <w:b/>
          <w:sz w:val="28"/>
          <w:szCs w:val="28"/>
        </w:rPr>
        <w:t>Управление Росреестра по Ульяновской области выдало первую электронную закладную по ипотечной сделке</w:t>
      </w:r>
    </w:p>
    <w:p w:rsidR="009C3C57" w:rsidRPr="00BF62AF" w:rsidRDefault="009C3C57" w:rsidP="00BF62AF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46250E" w:rsidRPr="0046250E" w:rsidRDefault="0046250E" w:rsidP="0046250E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6250E">
        <w:rPr>
          <w:rFonts w:ascii="Segoe UI" w:hAnsi="Segoe UI" w:cs="Segoe UI"/>
        </w:rPr>
        <w:t xml:space="preserve">В октябре 2019 года Управление Росреестра по Ульяновской области выдало первую электронную закладную по ипотечной сделке. </w:t>
      </w:r>
    </w:p>
    <w:p w:rsidR="0046250E" w:rsidRPr="0046250E" w:rsidRDefault="0046250E" w:rsidP="0046250E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6250E">
        <w:rPr>
          <w:rFonts w:ascii="Segoe UI" w:hAnsi="Segoe UI" w:cs="Segoe UI"/>
        </w:rPr>
        <w:t>Регистрация электронных закладных – это новый этап в развитии электронного взаимодействия Росреес</w:t>
      </w:r>
      <w:r>
        <w:rPr>
          <w:rFonts w:ascii="Segoe UI" w:hAnsi="Segoe UI" w:cs="Segoe UI"/>
        </w:rPr>
        <w:t xml:space="preserve">тра с кредитными организациями. </w:t>
      </w:r>
      <w:r w:rsidRPr="0046250E">
        <w:rPr>
          <w:rFonts w:ascii="Segoe UI" w:hAnsi="Segoe UI" w:cs="Segoe UI"/>
        </w:rPr>
        <w:t xml:space="preserve">Ряд кредитных организаций: </w:t>
      </w:r>
      <w:r w:rsidRPr="0046250E">
        <w:rPr>
          <w:rFonts w:ascii="Segoe UI" w:hAnsi="Segoe UI" w:cs="Segoe UI"/>
          <w:iCs/>
        </w:rPr>
        <w:t>ПАО СБЕРБАНК,</w:t>
      </w:r>
      <w:r>
        <w:rPr>
          <w:rFonts w:ascii="Segoe UI" w:hAnsi="Segoe UI" w:cs="Segoe UI"/>
          <w:iCs/>
        </w:rPr>
        <w:t xml:space="preserve"> </w:t>
      </w:r>
      <w:r w:rsidRPr="0046250E">
        <w:rPr>
          <w:rFonts w:ascii="Segoe UI" w:hAnsi="Segoe UI" w:cs="Segoe UI"/>
          <w:iCs/>
        </w:rPr>
        <w:t>Банк ВТБ (ПАО), АО КБ «Банк ДОМ</w:t>
      </w:r>
      <w:proofErr w:type="gramStart"/>
      <w:r w:rsidRPr="0046250E">
        <w:rPr>
          <w:rFonts w:ascii="Segoe UI" w:hAnsi="Segoe UI" w:cs="Segoe UI"/>
          <w:iCs/>
        </w:rPr>
        <w:t>.Р</w:t>
      </w:r>
      <w:proofErr w:type="gramEnd"/>
      <w:r w:rsidRPr="0046250E">
        <w:rPr>
          <w:rFonts w:ascii="Segoe UI" w:hAnsi="Segoe UI" w:cs="Segoe UI"/>
          <w:iCs/>
        </w:rPr>
        <w:t>Ф», АО КБ «Русский Народный Банк», АО «Райффайзенбанк», ПАО «АК БАРС» БАНК, ПАО «Газпромбанк», ПАО «Совкомбанк»</w:t>
      </w:r>
      <w:r w:rsidRPr="0046250E">
        <w:rPr>
          <w:rFonts w:ascii="Segoe UI" w:hAnsi="Segoe UI" w:cs="Segoe UI"/>
        </w:rPr>
        <w:t xml:space="preserve">, уже подключились к сервису Росреестра по выдаче электронных закладных. </w:t>
      </w:r>
    </w:p>
    <w:p w:rsidR="0046250E" w:rsidRPr="0046250E" w:rsidRDefault="0046250E" w:rsidP="0046250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</w:rPr>
        <w:t>«</w:t>
      </w:r>
      <w:r w:rsidRPr="0046250E">
        <w:rPr>
          <w:rFonts w:ascii="Segoe UI" w:hAnsi="Segoe UI" w:cs="Segoe UI"/>
          <w:iCs/>
        </w:rPr>
        <w:t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</w:t>
      </w:r>
      <w:r>
        <w:rPr>
          <w:rFonts w:ascii="Segoe UI" w:hAnsi="Segoe UI" w:cs="Segoe UI"/>
          <w:iCs/>
        </w:rPr>
        <w:t xml:space="preserve"> </w:t>
      </w:r>
      <w:r w:rsidRPr="0046250E">
        <w:rPr>
          <w:rFonts w:ascii="Segoe UI" w:hAnsi="Segoe UI" w:cs="Segoe UI"/>
        </w:rPr>
        <w:t>государственного регистратора прав</w:t>
      </w:r>
      <w:r w:rsidRPr="0046250E">
        <w:rPr>
          <w:rFonts w:ascii="Segoe UI" w:hAnsi="Segoe UI" w:cs="Segoe UI"/>
          <w:iCs/>
        </w:rPr>
        <w:t xml:space="preserve">, и которая после регистрации в Росреестре передается на хранение в депозитарий, что полностью исключает риск утраты ценной </w:t>
      </w:r>
      <w:r>
        <w:rPr>
          <w:rFonts w:ascii="Segoe UI" w:hAnsi="Segoe UI" w:cs="Segoe UI"/>
          <w:iCs/>
        </w:rPr>
        <w:t>бумаги и мошеннических действий,</w:t>
      </w:r>
      <w:r w:rsidRPr="0046250E">
        <w:rPr>
          <w:rFonts w:ascii="Segoe UI" w:hAnsi="Segoe UI" w:cs="Segoe UI"/>
          <w:iCs/>
        </w:rPr>
        <w:t xml:space="preserve"> </w:t>
      </w:r>
      <w:r w:rsidRPr="0046250E">
        <w:rPr>
          <w:rFonts w:ascii="Segoe UI" w:hAnsi="Segoe UI" w:cs="Segoe UI"/>
        </w:rPr>
        <w:t xml:space="preserve">- рассказывает начальник отдела регистрации объектов недвижимости жилого назначения Управления Росреестра по Ульяновской области </w:t>
      </w:r>
      <w:r w:rsidR="00AD7395">
        <w:rPr>
          <w:rFonts w:ascii="Segoe UI" w:hAnsi="Segoe UI" w:cs="Segoe UI"/>
        </w:rPr>
        <w:t>Алексей</w:t>
      </w:r>
      <w:r w:rsidRPr="0046250E">
        <w:rPr>
          <w:rFonts w:ascii="Segoe UI" w:hAnsi="Segoe UI" w:cs="Segoe UI"/>
        </w:rPr>
        <w:t xml:space="preserve"> Родионов</w:t>
      </w:r>
      <w:r>
        <w:rPr>
          <w:rFonts w:ascii="Segoe UI" w:hAnsi="Segoe UI" w:cs="Segoe UI"/>
        </w:rPr>
        <w:t>. -</w:t>
      </w:r>
      <w:r w:rsidRPr="0046250E">
        <w:rPr>
          <w:rFonts w:ascii="Segoe UI" w:hAnsi="Segoe UI" w:cs="Segoe UI"/>
        </w:rPr>
        <w:t xml:space="preserve"> Сейчас в каждом банке создан свой депозитарий по хранению закладных. Депозитарий </w:t>
      </w:r>
      <w:r w:rsidR="00A30202">
        <w:rPr>
          <w:rFonts w:ascii="Segoe UI" w:hAnsi="Segoe UI" w:cs="Segoe UI"/>
        </w:rPr>
        <w:t xml:space="preserve">- </w:t>
      </w:r>
      <w:r w:rsidRPr="0046250E">
        <w:rPr>
          <w:rFonts w:ascii="Segoe UI" w:hAnsi="Segoe UI" w:cs="Segoe UI"/>
        </w:rPr>
        <w:t>профессиональный участник рынка ценных бумаг, осуществляющий услуги по хранению сертификатов ценных бумаг и/или осуществляющий услуги по учёту перехода прав собственности на ценные бумаги</w:t>
      </w:r>
      <w:r>
        <w:rPr>
          <w:rFonts w:ascii="Segoe UI" w:hAnsi="Segoe UI" w:cs="Segoe UI"/>
        </w:rPr>
        <w:t>»</w:t>
      </w:r>
      <w:r w:rsidRPr="0046250E">
        <w:rPr>
          <w:rFonts w:ascii="Segoe UI" w:hAnsi="Segoe UI" w:cs="Segoe UI"/>
        </w:rPr>
        <w:t>.</w:t>
      </w:r>
    </w:p>
    <w:p w:rsidR="0046250E" w:rsidRPr="0046250E" w:rsidRDefault="0046250E" w:rsidP="0046250E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  <w:i/>
        </w:rPr>
      </w:pPr>
      <w:r w:rsidRPr="0046250E">
        <w:rPr>
          <w:rFonts w:ascii="Segoe UI" w:hAnsi="Segoe UI" w:cs="Segoe UI"/>
        </w:rPr>
        <w:t xml:space="preserve">В условиях развития электронной регистрации ипотеки внедрение электронной закладной позволяет заёмщикам полностью отказаться от посещения МФЦ для подачи на регистрацию и получения зарегистрированных документов при покупке гражданами жилья с помощью ипотечного кредита или при рефинансировании заёмщиками своих кредитов. </w:t>
      </w:r>
      <w:r w:rsidRPr="0046250E">
        <w:rPr>
          <w:rStyle w:val="a7"/>
          <w:rFonts w:ascii="Segoe UI" w:hAnsi="Segoe UI" w:cs="Segoe UI"/>
        </w:rPr>
        <w:t>Это также позволит сократить сроки оформления ипотеки и повысить безопасность сделок с недвижимостью.</w:t>
      </w:r>
    </w:p>
    <w:p w:rsidR="0046250E" w:rsidRDefault="0046250E" w:rsidP="0046250E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6250E">
        <w:rPr>
          <w:rFonts w:ascii="Segoe UI" w:hAnsi="Segoe UI" w:cs="Segoe UI"/>
        </w:rPr>
        <w:t xml:space="preserve">И несколько слов о погашении ипотеки по электронной закладной. </w:t>
      </w:r>
    </w:p>
    <w:p w:rsidR="0046250E" w:rsidRPr="0046250E" w:rsidRDefault="0046250E" w:rsidP="0046250E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6250E">
        <w:rPr>
          <w:rFonts w:ascii="Segoe UI" w:hAnsi="Segoe UI" w:cs="Segoe UI"/>
        </w:rPr>
        <w:t>«При погашении регистрационной записи об</w:t>
      </w:r>
      <w:bookmarkStart w:id="0" w:name="_GoBack"/>
      <w:bookmarkEnd w:id="0"/>
      <w:r w:rsidRPr="0046250E">
        <w:rPr>
          <w:rFonts w:ascii="Segoe UI" w:hAnsi="Segoe UI" w:cs="Segoe UI"/>
        </w:rPr>
        <w:t xml:space="preserve"> ипотеке обращение об аннулировании электронной закладной не потребуется.</w:t>
      </w:r>
      <w:r>
        <w:rPr>
          <w:rFonts w:ascii="Segoe UI" w:hAnsi="Segoe UI" w:cs="Segoe UI"/>
        </w:rPr>
        <w:t xml:space="preserve"> </w:t>
      </w:r>
      <w:r w:rsidRPr="0046250E">
        <w:rPr>
          <w:rFonts w:ascii="Segoe UI" w:hAnsi="Segoe UI" w:cs="Segoe UI"/>
        </w:rPr>
        <w:t>Государственный регистратор прав</w:t>
      </w:r>
      <w:r>
        <w:rPr>
          <w:rFonts w:ascii="Segoe UI" w:hAnsi="Segoe UI" w:cs="Segoe UI"/>
        </w:rPr>
        <w:t xml:space="preserve"> </w:t>
      </w:r>
      <w:r w:rsidRPr="0046250E">
        <w:rPr>
          <w:rFonts w:ascii="Segoe UI" w:hAnsi="Segoe UI" w:cs="Segoe UI"/>
        </w:rPr>
        <w:t xml:space="preserve">самостоятельно направит в депозитарий уведомление о погашении записи об ипотеке, и это будет являться основанием для прекращения хранения электронной закладной и учета прав на такую закладную», - поясняет </w:t>
      </w:r>
      <w:r w:rsidR="00AD7395">
        <w:rPr>
          <w:rFonts w:ascii="Segoe UI" w:hAnsi="Segoe UI" w:cs="Segoe UI"/>
        </w:rPr>
        <w:t>Алексей</w:t>
      </w:r>
      <w:r w:rsidRPr="0046250E">
        <w:rPr>
          <w:rFonts w:ascii="Segoe UI" w:hAnsi="Segoe UI" w:cs="Segoe UI"/>
        </w:rPr>
        <w:t xml:space="preserve"> Родионов</w:t>
      </w:r>
      <w:r>
        <w:rPr>
          <w:rFonts w:ascii="Segoe UI" w:hAnsi="Segoe UI" w:cs="Segoe UI"/>
        </w:rPr>
        <w:t>.</w:t>
      </w:r>
    </w:p>
    <w:p w:rsidR="006A1D31" w:rsidRDefault="006A1D31" w:rsidP="00C22CA2">
      <w:pPr>
        <w:jc w:val="both"/>
        <w:rPr>
          <w:sz w:val="28"/>
          <w:szCs w:val="28"/>
        </w:rPr>
      </w:pPr>
    </w:p>
    <w:p w:rsidR="0046250E" w:rsidRPr="0070266F" w:rsidRDefault="0046250E" w:rsidP="00C22CA2">
      <w:pPr>
        <w:jc w:val="both"/>
        <w:rPr>
          <w:sz w:val="28"/>
          <w:szCs w:val="28"/>
        </w:rPr>
      </w:pPr>
    </w:p>
    <w:p w:rsidR="00AC5A6C" w:rsidRPr="00BF62AF" w:rsidRDefault="00DF0F09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Информация предоставлена</w:t>
      </w:r>
    </w:p>
    <w:p w:rsidR="00380976" w:rsidRPr="00BF62AF" w:rsidRDefault="00380976" w:rsidP="00380976">
      <w:pPr>
        <w:jc w:val="right"/>
        <w:rPr>
          <w:rFonts w:ascii="Segoe UI" w:hAnsi="Segoe UI" w:cs="Segoe UI"/>
          <w:i/>
          <w:sz w:val="20"/>
          <w:szCs w:val="20"/>
        </w:rPr>
      </w:pPr>
      <w:r w:rsidRPr="00BF62AF">
        <w:rPr>
          <w:rFonts w:ascii="Segoe UI" w:hAnsi="Segoe UI" w:cs="Segoe UI"/>
          <w:i/>
          <w:sz w:val="20"/>
          <w:szCs w:val="20"/>
        </w:rPr>
        <w:t>Управлени</w:t>
      </w:r>
      <w:r w:rsidR="00DF0F09" w:rsidRPr="00BF62AF">
        <w:rPr>
          <w:rFonts w:ascii="Segoe UI" w:hAnsi="Segoe UI" w:cs="Segoe UI"/>
          <w:i/>
          <w:sz w:val="20"/>
          <w:szCs w:val="20"/>
        </w:rPr>
        <w:t>ем</w:t>
      </w:r>
      <w:r w:rsidRPr="00BF62AF">
        <w:rPr>
          <w:rFonts w:ascii="Segoe UI" w:hAnsi="Segoe UI" w:cs="Segoe UI"/>
          <w:i/>
          <w:sz w:val="20"/>
          <w:szCs w:val="20"/>
        </w:rPr>
        <w:t xml:space="preserve"> Росреестра по Ульяновской области</w:t>
      </w:r>
    </w:p>
    <w:p w:rsidR="00AC5A6C" w:rsidRPr="00380976" w:rsidRDefault="00AC5A6C" w:rsidP="00380976">
      <w:pPr>
        <w:jc w:val="right"/>
        <w:rPr>
          <w:rFonts w:ascii="Segoe UI" w:hAnsi="Segoe UI" w:cs="Segoe UI"/>
          <w:i/>
        </w:rPr>
      </w:pPr>
    </w:p>
    <w:sectPr w:rsidR="00AC5A6C" w:rsidRPr="00380976" w:rsidSect="0025548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163D05"/>
    <w:rsid w:val="001640A3"/>
    <w:rsid w:val="00173401"/>
    <w:rsid w:val="001B1E35"/>
    <w:rsid w:val="00235FE5"/>
    <w:rsid w:val="0025548A"/>
    <w:rsid w:val="002A6E81"/>
    <w:rsid w:val="00380976"/>
    <w:rsid w:val="0046250E"/>
    <w:rsid w:val="00555A14"/>
    <w:rsid w:val="005A4829"/>
    <w:rsid w:val="005D48D7"/>
    <w:rsid w:val="005E16BE"/>
    <w:rsid w:val="006734D3"/>
    <w:rsid w:val="006A1D31"/>
    <w:rsid w:val="006A29B4"/>
    <w:rsid w:val="0070266F"/>
    <w:rsid w:val="00713D4E"/>
    <w:rsid w:val="00727CF6"/>
    <w:rsid w:val="00793585"/>
    <w:rsid w:val="00872C7E"/>
    <w:rsid w:val="00924867"/>
    <w:rsid w:val="009806E4"/>
    <w:rsid w:val="009C3C57"/>
    <w:rsid w:val="00A30202"/>
    <w:rsid w:val="00AC5A6C"/>
    <w:rsid w:val="00AD7395"/>
    <w:rsid w:val="00B05BC0"/>
    <w:rsid w:val="00B16016"/>
    <w:rsid w:val="00B34557"/>
    <w:rsid w:val="00BF62AF"/>
    <w:rsid w:val="00C22CA2"/>
    <w:rsid w:val="00C875F6"/>
    <w:rsid w:val="00C876FF"/>
    <w:rsid w:val="00CB216D"/>
    <w:rsid w:val="00D3482A"/>
    <w:rsid w:val="00DF0F09"/>
    <w:rsid w:val="00EA0BF1"/>
    <w:rsid w:val="00ED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250E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62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cp:lastPrinted>2019-10-08T04:58:00Z</cp:lastPrinted>
  <dcterms:created xsi:type="dcterms:W3CDTF">2019-11-27T12:21:00Z</dcterms:created>
  <dcterms:modified xsi:type="dcterms:W3CDTF">2019-11-27T12:24:00Z</dcterms:modified>
</cp:coreProperties>
</file>